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0F5CC9" w:rsidP="00885E1C">
      <w:pPr>
        <w:rPr>
          <w:rFonts w:ascii="Times New Roman" w:hAnsi="Times New Roman" w:cs="Times New Roman"/>
          <w:b/>
        </w:rPr>
      </w:pPr>
      <w:bookmarkStart w:id="0" w:name="1"/>
      <w:bookmarkEnd w:id="0"/>
      <w:r w:rsidRPr="0045545A">
        <w:rPr>
          <w:rFonts w:ascii="Times New Roman" w:hAnsi="Times New Roman" w:cs="Times New Roman"/>
          <w:b/>
        </w:rPr>
        <w:t>會議</w:t>
      </w:r>
      <w:r>
        <w:rPr>
          <w:rFonts w:ascii="Times New Roman" w:hAnsi="Times New Roman" w:cs="Times New Roman" w:hint="eastAsia"/>
          <w:b/>
        </w:rPr>
        <w:t>/</w:t>
      </w:r>
      <w:r w:rsidRPr="0045545A">
        <w:rPr>
          <w:rFonts w:ascii="Times New Roman" w:hAnsi="Times New Roman" w:cs="Times New Roman"/>
          <w:b/>
        </w:rPr>
        <w:t>研討會</w:t>
      </w:r>
      <w:r w:rsidR="00854892">
        <w:rPr>
          <w:rFonts w:ascii="Times New Roman" w:hAnsi="Times New Roman" w:cs="Times New Roman" w:hint="eastAsia"/>
          <w:b/>
        </w:rPr>
        <w:t xml:space="preserve"> </w:t>
      </w:r>
      <w:bookmarkStart w:id="1" w:name="_GoBack"/>
      <w:bookmarkEnd w:id="1"/>
      <w:r w:rsidR="000F6D05">
        <w:rPr>
          <w:rFonts w:ascii="Times New Roman" w:hAnsi="Times New Roman" w:cs="Times New Roman"/>
          <w:b/>
        </w:rPr>
        <w:t>(20</w:t>
      </w:r>
      <w:r w:rsidR="00414871">
        <w:rPr>
          <w:rFonts w:ascii="Times New Roman" w:hAnsi="Times New Roman" w:cs="Times New Roman" w:hint="eastAsia"/>
          <w:b/>
        </w:rPr>
        <w:t>10</w:t>
      </w:r>
      <w:r w:rsidR="000F6D05">
        <w:rPr>
          <w:rFonts w:ascii="Times New Roman" w:hAnsi="Times New Roman" w:cs="Times New Roman" w:hint="eastAsia"/>
          <w:b/>
        </w:rPr>
        <w:t>-11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E22B7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4E22B7" w:rsidRPr="004E22B7" w:rsidRDefault="004E22B7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22B7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E22B7" w:rsidRPr="004E22B7" w:rsidRDefault="004E22B7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22B7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4E22B7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4E22B7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4E22B7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4E22B7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E22B7" w:rsidRPr="004E22B7" w:rsidRDefault="004E22B7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22B7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E22B7" w:rsidRPr="004E22B7" w:rsidRDefault="004E22B7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22B7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Start w:id="7" w:name="1_10"/>
            <w:bookmarkEnd w:id="2"/>
            <w:bookmarkEnd w:id="3"/>
            <w:bookmarkEnd w:id="4"/>
            <w:bookmarkEnd w:id="5"/>
            <w:bookmarkEnd w:id="6"/>
            <w:bookmarkEnd w:id="7"/>
            <w:r w:rsidRPr="000F6D05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2010-11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Transfusion Medicine Workshop 2010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Association of Blood Transfusion and Haematology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Prenatal Genetic Diagnosis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 (HKSMG)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 for each work-shop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Common nonconformities encountered in assessments using ISO 15189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( 18 May (2 workshops), 27 July 2010 )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3rd Asia-Pacific City Forum of Biomedical Laboratory Science 2010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to 2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Taiwan Association of Medical Technologists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16th Annual ISCT Meeting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to 26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Society for Cellular Therapy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Clinical Applications of Umbilical Cord Blood Cells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(17 July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 of Medical Societies of Hong Kong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Annual Scientific Meeting 2010: Imaging mitosis by live cell imaging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(17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Cytogenetics Limited (HKSC)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Workshop on QC/QA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October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Cutting edge pregnancy risks tests - Preeclampsia biomarkers and Downs Syndrome screening using maternal blood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(24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 (HKBSA)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5.5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27 May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28 May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2.5)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Exploiting EP Evaluator to Improve Your Quality Performance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to 28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Data Innovations Asia Limited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00100201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First Annual Scientific Meeting of OGSHK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August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Obstetric and Gynaecological Society of Hong Kong (OGSHK)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4th International Infection Control Conference - The Expanding Horizons of Infection Control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to 29 August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Infection Control Nurses' Association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Trends in Clotting Factor Replacement in Acquired Coagulopathy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October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HK Association of Blood Transfusion and Haematology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9th Asia-Pacific Conference on Human Genetics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November to 3 December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 (HKSMG)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22 September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2 ;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23 September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;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24 September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3rd International Clostridium difficile Symposium, Solvania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to 24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Maribor University, Solvania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6 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Medical and Health Sciences Education, HKU 2010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December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Faculty in Medicine, The University of Hong Kong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Seminars: (1)Preeclampsia biomarkers current knowledge and clinical applications; (2) Updates on immunoassay pipeline and recent development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November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Ltd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12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2010 National Clinical Microbiology Quality Assurance Assessment Conference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to 20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Laboratory Centre, Department of Health, China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Continuous Quality Improvement Forum "Enhancing Quality Healthcare through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Hospital Accreditation"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October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Quality &amp; Risk Management Committee, St. Teresa's Hospital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00100311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第二屆粵港澳檢驗醫學學術大會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to 7 November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澳門診療技術員協會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November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2.5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November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November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17th Hong Kong International Cancer Congress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to 5 November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Faculty of Medicine, The University of Hong Kong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 December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2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 December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;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December 2010: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5.5 )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VIth World Melioidosis Congress 2010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to 3 December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VIth World Melioidosis Congress (WMC) 2010 Committees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Seminar: The Meaning of Accreditation to Medical Testing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(31 January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Council for Testing and Certification and 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4.5 CPD credit points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15 February 2011: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1.5 ;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16 February 2011: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Seminars on Terminology Standard for eHR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16 February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Food and Health Bureau, HKSAR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Seminar: Medical Testing Laboratory Accreditation and Opportunities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(11 February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Hong Kong Institute of Vocational Education (Sha Tin)</w:t>
            </w:r>
          </w:p>
        </w:tc>
      </w:tr>
    </w:tbl>
    <w:p w:rsidR="009E0A09" w:rsidRDefault="009E0A09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00100381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2011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February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Biomarkers of neonatal infection - state of the art approach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March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Union Hospital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ICP-MS Workshop - Theory, Technology Update and Applications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March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Mass Spectrometry (HKSMS)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Scientific Seminar: "Chromosomal microarray as a front line test for the genetic evaluation of spontaneous miscarriage and stillbirth"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 (HKSMG)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- Introduction to basic immunohistochemistry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Ltd.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Advances in Molecular Diagnostics - Applications in Patient Management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Union Hospital</w:t>
            </w:r>
          </w:p>
        </w:tc>
      </w:tr>
      <w:tr w:rsidR="000F6D05" w:rsidRPr="000F6D05" w:rsidTr="000F6D05">
        <w:trPr>
          <w:trHeight w:val="66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2011</w:t>
            </w: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全國內分泌、腫瘤標志物、特殊蛋白、治療藥物監測、糖化血紅蛋白、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POCT</w:t>
            </w: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血糖儀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(6</w:t>
            </w: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項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室間質量評價總結大會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to 28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National Centre for Clinical Laboratories (NCCL)</w:t>
            </w:r>
          </w:p>
        </w:tc>
      </w:tr>
      <w:tr w:rsidR="000F6D05" w:rsidRPr="000F6D05" w:rsidTr="000F6D05">
        <w:trPr>
          <w:trHeight w:val="57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Strategy for Determination of Antibodies against Cell Nuclei (ANA) and Cytoplasmic Components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Quality HealthCare Medical Service Ltd.</w:t>
            </w:r>
          </w:p>
        </w:tc>
      </w:tr>
      <w:tr w:rsidR="000F6D05" w:rsidRPr="000F6D05" w:rsidTr="000F6D05">
        <w:trPr>
          <w:trHeight w:val="3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第五屆深、港、澳檢驗醫學學術論壇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to 10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0F6D05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F6D0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澳門診療技術員協會及澳門理工學院</w:t>
            </w:r>
          </w:p>
        </w:tc>
      </w:tr>
    </w:tbl>
    <w:p w:rsidR="00414871" w:rsidRPr="000F6D05" w:rsidRDefault="00414871">
      <w:pPr>
        <w:rPr>
          <w:lang w:val="en-US"/>
        </w:rPr>
      </w:pPr>
    </w:p>
    <w:sectPr w:rsidR="00414871" w:rsidRPr="000F6D05" w:rsidSect="004C5573">
      <w:pgSz w:w="11906" w:h="16838"/>
      <w:pgMar w:top="1170" w:right="74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5D" w:rsidRDefault="00C2255D" w:rsidP="006451D0">
      <w:r>
        <w:separator/>
      </w:r>
    </w:p>
  </w:endnote>
  <w:endnote w:type="continuationSeparator" w:id="0">
    <w:p w:rsidR="00C2255D" w:rsidRDefault="00C2255D" w:rsidP="0064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5D" w:rsidRDefault="00C2255D" w:rsidP="006451D0">
      <w:r>
        <w:separator/>
      </w:r>
    </w:p>
  </w:footnote>
  <w:footnote w:type="continuationSeparator" w:id="0">
    <w:p w:rsidR="00C2255D" w:rsidRDefault="00C2255D" w:rsidP="0064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F5CC9"/>
    <w:rsid w:val="000F6D05"/>
    <w:rsid w:val="00181DEB"/>
    <w:rsid w:val="00395F83"/>
    <w:rsid w:val="003D7EA6"/>
    <w:rsid w:val="00414871"/>
    <w:rsid w:val="004C5573"/>
    <w:rsid w:val="004D75D4"/>
    <w:rsid w:val="004E22B7"/>
    <w:rsid w:val="006451D0"/>
    <w:rsid w:val="00677087"/>
    <w:rsid w:val="006D179E"/>
    <w:rsid w:val="008124BC"/>
    <w:rsid w:val="00854892"/>
    <w:rsid w:val="00885E1C"/>
    <w:rsid w:val="009345B8"/>
    <w:rsid w:val="009E0A09"/>
    <w:rsid w:val="00BA0D96"/>
    <w:rsid w:val="00BE45E5"/>
    <w:rsid w:val="00C2255D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45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51D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45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51D0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45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51D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45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51D0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YC LAM</dc:creator>
  <cp:lastModifiedBy>Jean YC LAM</cp:lastModifiedBy>
  <cp:revision>5</cp:revision>
  <dcterms:created xsi:type="dcterms:W3CDTF">2014-12-18T02:02:00Z</dcterms:created>
  <dcterms:modified xsi:type="dcterms:W3CDTF">2014-12-18T02:03:00Z</dcterms:modified>
</cp:coreProperties>
</file>